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B48A" w14:textId="64D6B3BF" w:rsidR="005F3625" w:rsidRDefault="005F3625">
      <w:r>
        <w:t xml:space="preserve">Academies spending less at classroom level than </w:t>
      </w:r>
      <w:r w:rsidR="002163EF">
        <w:t>do non-academy schools, with staff younger and less well-paid</w:t>
      </w:r>
    </w:p>
    <w:p w14:paraId="023FCCB7" w14:textId="77777777" w:rsidR="005F3625" w:rsidRDefault="005F3625"/>
    <w:p w14:paraId="577CF2BF" w14:textId="78686046" w:rsidR="006C41C5" w:rsidRDefault="00114D02">
      <w:r>
        <w:t xml:space="preserve">Staff working in academies are younger, less well-paid, less likely to be qualified and likely to be working in </w:t>
      </w:r>
      <w:r w:rsidR="00BD346A">
        <w:t>larger classes than their counterparts</w:t>
      </w:r>
      <w:r w:rsidR="00383029">
        <w:t xml:space="preserve"> </w:t>
      </w:r>
      <w:r w:rsidR="00BD346A">
        <w:t xml:space="preserve">in the non-academy sector, research by the Campaign for State Education has found. </w:t>
      </w:r>
    </w:p>
    <w:p w14:paraId="7991CC36" w14:textId="14EA2A4C" w:rsidR="00B547A3" w:rsidRDefault="00BD346A">
      <w:r>
        <w:t xml:space="preserve">Academies also see far higher rates of teacher turnover than </w:t>
      </w:r>
      <w:r w:rsidR="00CB437B">
        <w:t xml:space="preserve">do their counterparts in local </w:t>
      </w:r>
      <w:proofErr w:type="gramStart"/>
      <w:r w:rsidR="00CB437B">
        <w:t>authority maintained</w:t>
      </w:r>
      <w:proofErr w:type="gramEnd"/>
      <w:r w:rsidR="00CB437B">
        <w:t xml:space="preserve"> schools, with </w:t>
      </w:r>
      <w:r w:rsidR="006C41CF">
        <w:t xml:space="preserve">teacher </w:t>
      </w:r>
      <w:r w:rsidR="00B547A3">
        <w:t xml:space="preserve">departures running highest in some of England’s biggest </w:t>
      </w:r>
      <w:r w:rsidR="00092F16">
        <w:t xml:space="preserve">multi-academy trusts. </w:t>
      </w:r>
    </w:p>
    <w:p w14:paraId="2AACC06E" w14:textId="4433EF56" w:rsidR="006C41CF" w:rsidRDefault="00C551FF">
      <w:r>
        <w:t xml:space="preserve">The research also found that spending on teaching and education support staff is lower in the academies sector, </w:t>
      </w:r>
      <w:r w:rsidR="00E31844">
        <w:t xml:space="preserve">while the sector was found last year to be funding </w:t>
      </w:r>
      <w:proofErr w:type="gramStart"/>
      <w:r w:rsidR="00E31844">
        <w:t>highly-paid</w:t>
      </w:r>
      <w:proofErr w:type="gramEnd"/>
      <w:r w:rsidR="00E31844">
        <w:t xml:space="preserve"> managers at a much higher level.</w:t>
      </w:r>
    </w:p>
    <w:p w14:paraId="7BAD64C9" w14:textId="0194ACA3" w:rsidR="00383029" w:rsidRDefault="00383029">
      <w:r>
        <w:t xml:space="preserve">This was the second </w:t>
      </w:r>
      <w:r w:rsidR="00445B9C">
        <w:t xml:space="preserve">research report for CASE which has looked at spending patterns within the academy sector in comparison to that seen in local authority maintained (non-academy) state-funded schools in England. </w:t>
      </w:r>
    </w:p>
    <w:p w14:paraId="4F883F0F" w14:textId="3467C528" w:rsidR="00445B9C" w:rsidRDefault="006B643F">
      <w:r>
        <w:t xml:space="preserve">In 2023, our research found that </w:t>
      </w:r>
      <w:r w:rsidR="00DB5009">
        <w:t xml:space="preserve">the largest academy trusts have been spending eight times more per pupil on </w:t>
      </w:r>
      <w:proofErr w:type="gramStart"/>
      <w:r w:rsidR="00DB5009">
        <w:t>highly-paid</w:t>
      </w:r>
      <w:proofErr w:type="gramEnd"/>
      <w:r w:rsidR="00DB5009">
        <w:t xml:space="preserve"> managers </w:t>
      </w:r>
      <w:r w:rsidR="00394FC1">
        <w:t xml:space="preserve">than was the case in the largest local authorities. </w:t>
      </w:r>
    </w:p>
    <w:p w14:paraId="7A66EDC0" w14:textId="739D0DC1" w:rsidR="00394FC1" w:rsidRDefault="00394FC1">
      <w:r>
        <w:t xml:space="preserve">With academies and non-academies said to be funded at the same level, per pupil, this would in theory imply </w:t>
      </w:r>
      <w:r w:rsidR="00120B0E">
        <w:t xml:space="preserve">lower spending by academies on classroom-level staff. </w:t>
      </w:r>
    </w:p>
    <w:p w14:paraId="1CA5F8CC" w14:textId="10196621" w:rsidR="00120B0E" w:rsidRDefault="00120B0E">
      <w:r>
        <w:t>This latest research</w:t>
      </w:r>
      <w:r w:rsidR="00F765BB">
        <w:t xml:space="preserve"> </w:t>
      </w:r>
      <w:r>
        <w:t xml:space="preserve">sought to investigate empirically, using Department for Education data, whether academies </w:t>
      </w:r>
      <w:r w:rsidR="00D9680E">
        <w:t xml:space="preserve">are indeed spending less at classroom level than their local </w:t>
      </w:r>
      <w:proofErr w:type="gramStart"/>
      <w:r w:rsidR="00D9680E">
        <w:t>authority maintained</w:t>
      </w:r>
      <w:proofErr w:type="gramEnd"/>
      <w:r w:rsidR="00D9680E">
        <w:t xml:space="preserve"> counterparts. </w:t>
      </w:r>
    </w:p>
    <w:p w14:paraId="674B8A2D" w14:textId="40283D20" w:rsidR="00D9680E" w:rsidRDefault="00D9680E">
      <w:r>
        <w:t>The research investigated this question via six indicators</w:t>
      </w:r>
      <w:r w:rsidR="00B8687D">
        <w:t xml:space="preserve">: </w:t>
      </w:r>
      <w:r w:rsidR="00B80293">
        <w:t xml:space="preserve">per-pupil spend on teaching and education support staff; </w:t>
      </w:r>
      <w:proofErr w:type="spellStart"/>
      <w:r w:rsidR="00B80293">
        <w:t>pupil:teacher</w:t>
      </w:r>
      <w:proofErr w:type="spellEnd"/>
      <w:r w:rsidR="00B80293">
        <w:t xml:space="preserve"> ratios; </w:t>
      </w:r>
      <w:r w:rsidR="00A120A9">
        <w:t xml:space="preserve">average classroom teacher </w:t>
      </w:r>
      <w:proofErr w:type="gramStart"/>
      <w:r w:rsidR="00A120A9">
        <w:t>pay</w:t>
      </w:r>
      <w:proofErr w:type="gramEnd"/>
      <w:r w:rsidR="00A120A9">
        <w:t xml:space="preserve">; average age of teachers; </w:t>
      </w:r>
      <w:r w:rsidR="00C25BCB">
        <w:t xml:space="preserve">the proportion of teachers with qualified teacher status; and teacher turnover rates. </w:t>
      </w:r>
    </w:p>
    <w:p w14:paraId="26A0BD2A" w14:textId="0430A79A" w:rsidR="00C25BCB" w:rsidRDefault="008417D4">
      <w:r>
        <w:t>It found that academies were indeed spending less per pupil on teaching staff</w:t>
      </w:r>
      <w:r w:rsidR="00044E13">
        <w:t>, and on education support staff.</w:t>
      </w:r>
      <w:r w:rsidR="00564B76">
        <w:t xml:space="preserve"> Total spending on education staff was </w:t>
      </w:r>
      <w:r w:rsidR="002920D2">
        <w:t>6.3</w:t>
      </w:r>
      <w:r w:rsidR="00F4042E">
        <w:t xml:space="preserve"> per cent per pupil more in LA maintained schools, compared to academies, in the primary sector, and </w:t>
      </w:r>
      <w:r w:rsidR="002920D2">
        <w:t xml:space="preserve">5.4 </w:t>
      </w:r>
      <w:r w:rsidR="00F4042E">
        <w:t xml:space="preserve">per cent more in the secondary sector. </w:t>
      </w:r>
    </w:p>
    <w:p w14:paraId="3B6F60D2" w14:textId="77010E70" w:rsidR="00E4425C" w:rsidRDefault="00E4425C">
      <w:r>
        <w:t xml:space="preserve">The research also found that </w:t>
      </w:r>
      <w:r w:rsidR="00BF6CAB">
        <w:t xml:space="preserve">academies, and academies within the 50 largest </w:t>
      </w:r>
      <w:proofErr w:type="gramStart"/>
      <w:r w:rsidR="00BF6CAB">
        <w:t>trusts in particular, had</w:t>
      </w:r>
      <w:proofErr w:type="gramEnd"/>
      <w:r w:rsidR="00BF6CAB">
        <w:t xml:space="preserve"> higher pupil: teacher ratios than non-academies did</w:t>
      </w:r>
      <w:r w:rsidR="00AC6451">
        <w:t xml:space="preserve">; and that teachers in LA schools were paid more than £1,000 more, on average, than those in academies. Within “sponsored academies” – schools which have been taken over by academy trusts often having struggled in the past – </w:t>
      </w:r>
      <w:r w:rsidR="00E335F6">
        <w:t xml:space="preserve">the pay gap with LA maintained schools </w:t>
      </w:r>
      <w:proofErr w:type="gramStart"/>
      <w:r w:rsidR="00E335F6">
        <w:t>was</w:t>
      </w:r>
      <w:proofErr w:type="gramEnd"/>
      <w:r w:rsidR="00E335F6">
        <w:t xml:space="preserve"> nearly £2,000 a year. </w:t>
      </w:r>
    </w:p>
    <w:p w14:paraId="07903CF6" w14:textId="5C8CD8BE" w:rsidR="00E335F6" w:rsidRDefault="00E335F6">
      <w:r>
        <w:t>Much of this appears to have been driven by academies</w:t>
      </w:r>
      <w:r w:rsidR="00927F33">
        <w:t>, and sponsored academies in particular,</w:t>
      </w:r>
      <w:r>
        <w:t xml:space="preserve"> having a younger workforce, with younger teachers generally paid less than older colleagues. </w:t>
      </w:r>
      <w:r w:rsidR="008D349F">
        <w:t xml:space="preserve">For example, the proportion of teachers aged under 30 in sponsored academies was 24.8 per cent in the primary sector and 24.2 per cent in secondaries, compared to only </w:t>
      </w:r>
      <w:r w:rsidR="003A632F">
        <w:t xml:space="preserve">18.5 per cent and 17.8 per cent respectively in LA maintained schools. </w:t>
      </w:r>
    </w:p>
    <w:p w14:paraId="5B32D50B" w14:textId="11649A17" w:rsidR="00B547A3" w:rsidRDefault="003A632F">
      <w:r>
        <w:lastRenderedPageBreak/>
        <w:t xml:space="preserve">The </w:t>
      </w:r>
      <w:r w:rsidR="00903708">
        <w:t xml:space="preserve">proportion of teachers without Qualified Teacher Status came in at 1.8 per cent and 2.9 per cent in primary and secondary LA schools respectively, compared to </w:t>
      </w:r>
      <w:r w:rsidR="00AF3D21">
        <w:t xml:space="preserve">four per cent and 4.5 per cent in sponsored academies. </w:t>
      </w:r>
    </w:p>
    <w:p w14:paraId="2CFCEC99" w14:textId="0F2136D0" w:rsidR="00AF3D21" w:rsidRDefault="00AF3D21">
      <w:r>
        <w:t xml:space="preserve">Finally, teacher turnover rates have been running substantially higher in the academies sector, and in the largest 50 academy </w:t>
      </w:r>
      <w:proofErr w:type="gramStart"/>
      <w:r>
        <w:t>chains in particular, than</w:t>
      </w:r>
      <w:proofErr w:type="gramEnd"/>
      <w:r>
        <w:t xml:space="preserve"> those seen in non-academy schools. </w:t>
      </w:r>
      <w:r w:rsidR="0085327A">
        <w:t xml:space="preserve">In the primary sector, the proportion of teachers leaving an individual LA maintained school was </w:t>
      </w:r>
      <w:r w:rsidR="008B5317">
        <w:t xml:space="preserve">16 per cent, compared to 19 per cent in academies and 21 per cent in academies within the 50 largest trusts. And </w:t>
      </w:r>
      <w:r w:rsidR="00DB7AC0">
        <w:t xml:space="preserve">nine </w:t>
      </w:r>
      <w:r w:rsidR="008B5317">
        <w:t xml:space="preserve">per cent of teachers left </w:t>
      </w:r>
      <w:r w:rsidR="00CB1CDF">
        <w:t xml:space="preserve">state-funded teaching altogether, having taught in LA primary schools, compared to 10 per cent for primary academies and </w:t>
      </w:r>
      <w:r w:rsidR="00DB7AC0">
        <w:t>11 per cent in academies within the 50 largest trusts</w:t>
      </w:r>
      <w:r w:rsidR="00545A9C">
        <w:t xml:space="preserve">. These disparities were similar in relation to secondary schools. </w:t>
      </w:r>
    </w:p>
    <w:p w14:paraId="10FB5B1B" w14:textId="5914FA37" w:rsidR="00461F03" w:rsidRDefault="00461F03">
      <w:r>
        <w:t xml:space="preserve">Some of the largest academy trusts had </w:t>
      </w:r>
      <w:r w:rsidR="000F25B1">
        <w:t xml:space="preserve">very high teacher turnover, with one trust – with a chief executive who is among the </w:t>
      </w:r>
      <w:proofErr w:type="gramStart"/>
      <w:r w:rsidR="000F25B1">
        <w:t>top-five</w:t>
      </w:r>
      <w:proofErr w:type="gramEnd"/>
      <w:r w:rsidR="000F25B1">
        <w:t xml:space="preserve"> paid people in </w:t>
      </w:r>
      <w:proofErr w:type="gramStart"/>
      <w:r w:rsidR="000F25B1">
        <w:t>schools</w:t>
      </w:r>
      <w:proofErr w:type="gramEnd"/>
      <w:r w:rsidR="000F25B1">
        <w:t xml:space="preserve"> education in England – having 18 per cent, or nearly one in five, teachers </w:t>
      </w:r>
      <w:r w:rsidR="005D26DC">
        <w:t xml:space="preserve">leaving state-funded education in England for the reporting year. </w:t>
      </w:r>
    </w:p>
    <w:p w14:paraId="4D7EF016" w14:textId="18EC82F8" w:rsidR="00DF48B4" w:rsidRDefault="005D26DC">
      <w:r>
        <w:t xml:space="preserve">The research seems to bear out the hypothesis that </w:t>
      </w:r>
      <w:r w:rsidR="004930E2">
        <w:t xml:space="preserve">academy trusts – and the larger academy trusts in particular – may be able to fund large salaries for head office executives by spending </w:t>
      </w:r>
      <w:r w:rsidR="00DF48B4">
        <w:t xml:space="preserve">less than maintained schools do at the classroom level. </w:t>
      </w:r>
    </w:p>
    <w:p w14:paraId="3E38EED1" w14:textId="37925B30" w:rsidR="004B3FDF" w:rsidRDefault="00033745">
      <w:r>
        <w:t xml:space="preserve">The </w:t>
      </w:r>
      <w:r w:rsidR="00E96C90">
        <w:t>research</w:t>
      </w:r>
      <w:r>
        <w:t>, by the investigative journalist Warwick Mansell, analysed data for academy trusts and local authority schools dating from 2021-23, which were the most recently available at the time it was carried out.</w:t>
      </w:r>
    </w:p>
    <w:p w14:paraId="51BB5844" w14:textId="7D36036C" w:rsidR="000C794C" w:rsidRDefault="000C794C">
      <w:r>
        <w:t xml:space="preserve">You can read the full report here: </w:t>
      </w:r>
      <w:hyperlink r:id="rId4" w:history="1">
        <w:r w:rsidR="005F3625" w:rsidRPr="00CB1A20">
          <w:rPr>
            <w:rStyle w:val="Hyperlink"/>
          </w:rPr>
          <w:t>https://www.campaignforstateeducation.org.uk/_files/ugd/3dd219_7806a9356ef849258257ebb0010285ea.pdf</w:t>
        </w:r>
      </w:hyperlink>
      <w:r w:rsidR="005F3625">
        <w:t xml:space="preserve"> (hyperlinked).</w:t>
      </w:r>
    </w:p>
    <w:p w14:paraId="77092B09" w14:textId="77777777" w:rsidR="00DF48B4" w:rsidRDefault="00DF48B4"/>
    <w:p w14:paraId="154938E6" w14:textId="0A8237B4" w:rsidR="004A3EF7" w:rsidRDefault="004A3EF7"/>
    <w:sectPr w:rsidR="004A3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A9"/>
    <w:rsid w:val="00033745"/>
    <w:rsid w:val="00044E13"/>
    <w:rsid w:val="00092F16"/>
    <w:rsid w:val="000C794C"/>
    <w:rsid w:val="000F25B1"/>
    <w:rsid w:val="000F680C"/>
    <w:rsid w:val="00114D02"/>
    <w:rsid w:val="00120B0E"/>
    <w:rsid w:val="002042FE"/>
    <w:rsid w:val="002163EF"/>
    <w:rsid w:val="00232D6B"/>
    <w:rsid w:val="002920D2"/>
    <w:rsid w:val="003808C6"/>
    <w:rsid w:val="00383029"/>
    <w:rsid w:val="00394FC1"/>
    <w:rsid w:val="003A632F"/>
    <w:rsid w:val="00414697"/>
    <w:rsid w:val="00445B9C"/>
    <w:rsid w:val="00461F03"/>
    <w:rsid w:val="0049253C"/>
    <w:rsid w:val="004930E2"/>
    <w:rsid w:val="004A3EF7"/>
    <w:rsid w:val="004B3FDF"/>
    <w:rsid w:val="00545A9C"/>
    <w:rsid w:val="00564B76"/>
    <w:rsid w:val="005A0F66"/>
    <w:rsid w:val="005D26DC"/>
    <w:rsid w:val="005F3625"/>
    <w:rsid w:val="006665A7"/>
    <w:rsid w:val="006B643F"/>
    <w:rsid w:val="006C41C5"/>
    <w:rsid w:val="006C41CF"/>
    <w:rsid w:val="007E3D97"/>
    <w:rsid w:val="00820EA4"/>
    <w:rsid w:val="008417D4"/>
    <w:rsid w:val="0085327A"/>
    <w:rsid w:val="008B5317"/>
    <w:rsid w:val="008D349F"/>
    <w:rsid w:val="00903708"/>
    <w:rsid w:val="00927F33"/>
    <w:rsid w:val="00A120A9"/>
    <w:rsid w:val="00AC6451"/>
    <w:rsid w:val="00AF3D21"/>
    <w:rsid w:val="00B10081"/>
    <w:rsid w:val="00B547A3"/>
    <w:rsid w:val="00B55BDF"/>
    <w:rsid w:val="00B80293"/>
    <w:rsid w:val="00B8687D"/>
    <w:rsid w:val="00BC2233"/>
    <w:rsid w:val="00BD346A"/>
    <w:rsid w:val="00BF6CAB"/>
    <w:rsid w:val="00C20CA9"/>
    <w:rsid w:val="00C25BCB"/>
    <w:rsid w:val="00C551FF"/>
    <w:rsid w:val="00CB1CDF"/>
    <w:rsid w:val="00CB437B"/>
    <w:rsid w:val="00D00545"/>
    <w:rsid w:val="00D3352A"/>
    <w:rsid w:val="00D92CF1"/>
    <w:rsid w:val="00D9680E"/>
    <w:rsid w:val="00DB5009"/>
    <w:rsid w:val="00DB7AC0"/>
    <w:rsid w:val="00DF48B4"/>
    <w:rsid w:val="00E31844"/>
    <w:rsid w:val="00E335F6"/>
    <w:rsid w:val="00E4425C"/>
    <w:rsid w:val="00E96C90"/>
    <w:rsid w:val="00F4042E"/>
    <w:rsid w:val="00F765BB"/>
    <w:rsid w:val="00F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FABC"/>
  <w15:chartTrackingRefBased/>
  <w15:docId w15:val="{47F646BF-F541-4192-AA3E-0696D159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C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C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C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C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C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3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mpaignforstateeducation.org.uk/_files/ugd/3dd219_7806a9356ef849258257ebb0010285e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 mansell</dc:creator>
  <cp:keywords/>
  <dc:description/>
  <cp:lastModifiedBy>warwick mansell</cp:lastModifiedBy>
  <cp:revision>2</cp:revision>
  <dcterms:created xsi:type="dcterms:W3CDTF">2026-04-18T11:30:00Z</dcterms:created>
  <dcterms:modified xsi:type="dcterms:W3CDTF">2026-04-18T11:30:00Z</dcterms:modified>
</cp:coreProperties>
</file>